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CE" w:rsidRDefault="006E00CD">
      <w:pPr>
        <w:rPr>
          <w:lang w:val="en"/>
        </w:rPr>
      </w:pPr>
    </w:p>
    <w:p w:rsidR="00250BFF" w:rsidRDefault="00250BFF">
      <w:pPr>
        <w:rPr>
          <w:lang w:val="en"/>
        </w:rPr>
      </w:pPr>
    </w:p>
    <w:p w:rsidR="00250BFF" w:rsidRDefault="000C73DA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-243</wp:posOffset>
            </wp:positionH>
            <wp:positionV relativeFrom="paragraph">
              <wp:posOffset>1365</wp:posOffset>
            </wp:positionV>
            <wp:extent cx="1789281" cy="1026205"/>
            <wp:effectExtent l="0" t="0" r="1905" b="2540"/>
            <wp:wrapTight wrapText="bothSides">
              <wp:wrapPolygon edited="0">
                <wp:start x="0" y="0"/>
                <wp:lineTo x="0" y="21252"/>
                <wp:lineTo x="21393" y="21252"/>
                <wp:lineTo x="21393" y="0"/>
                <wp:lineTo x="0" y="0"/>
              </wp:wrapPolygon>
            </wp:wrapTight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30"/>
                    <a:stretch/>
                  </pic:blipFill>
                  <pic:spPr>
                    <a:xfrm>
                      <a:off x="0" y="0"/>
                      <a:ext cx="1789281" cy="10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BFF">
        <w:rPr>
          <w:lang w:val="it-IT"/>
        </w:rPr>
        <w:t>Sono nata a Monza 49 anni fa e ci vivo da quando mi sono sposata con Roldano Radaelli – Video giornalista – insieme alle nostre due figlie adolescenti Alma e Anita.</w:t>
      </w:r>
    </w:p>
    <w:p w:rsidR="00250BFF" w:rsidRDefault="00250BFF">
      <w:pPr>
        <w:rPr>
          <w:lang w:val="it-IT"/>
        </w:rPr>
      </w:pPr>
      <w:r>
        <w:rPr>
          <w:lang w:val="it-IT"/>
        </w:rPr>
        <w:t>La mia passione per la Gestione del Personale nasce con gli studi di Diritto del Lavoro e Relazioni Sindacali svolti all’Università Statale di Milano</w:t>
      </w:r>
      <w:r w:rsidR="00FC5627">
        <w:rPr>
          <w:lang w:val="it-IT"/>
        </w:rPr>
        <w:t xml:space="preserve"> con il Professor Pietro </w:t>
      </w:r>
      <w:proofErr w:type="spellStart"/>
      <w:r w:rsidR="00FC5627">
        <w:rPr>
          <w:lang w:val="it-IT"/>
        </w:rPr>
        <w:t>Ichino</w:t>
      </w:r>
      <w:proofErr w:type="spellEnd"/>
      <w:r w:rsidR="00FC5627">
        <w:rPr>
          <w:lang w:val="it-IT"/>
        </w:rPr>
        <w:t xml:space="preserve">: </w:t>
      </w:r>
      <w:r>
        <w:rPr>
          <w:lang w:val="it-IT"/>
        </w:rPr>
        <w:t xml:space="preserve">da allora non si è mai assopita, anzi si è ulteriormente intensificata cercando di interpretare </w:t>
      </w:r>
      <w:r w:rsidR="00230D89">
        <w:rPr>
          <w:lang w:val="it-IT"/>
        </w:rPr>
        <w:t xml:space="preserve">le importanti </w:t>
      </w:r>
      <w:r>
        <w:rPr>
          <w:lang w:val="it-IT"/>
        </w:rPr>
        <w:t>modifiche intervenute dal 1994 – anno della mia laurea – in poi.</w:t>
      </w:r>
    </w:p>
    <w:p w:rsidR="00FC5627" w:rsidRDefault="00FC5627">
      <w:pPr>
        <w:rPr>
          <w:lang w:val="it-IT"/>
        </w:rPr>
      </w:pPr>
      <w:r>
        <w:rPr>
          <w:lang w:val="it-IT"/>
        </w:rPr>
        <w:t>Nella scelta delle realtà aziendali dove poter svolgere la mia professione, ho</w:t>
      </w:r>
      <w:r w:rsidR="00250BFF">
        <w:rPr>
          <w:lang w:val="it-IT"/>
        </w:rPr>
        <w:t xml:space="preserve"> </w:t>
      </w:r>
      <w:r>
        <w:rPr>
          <w:lang w:val="it-IT"/>
        </w:rPr>
        <w:t>voluto privilegiare</w:t>
      </w:r>
      <w:r w:rsidR="00230D89">
        <w:rPr>
          <w:lang w:val="it-IT"/>
        </w:rPr>
        <w:t xml:space="preserve"> ambienti multinazionali, </w:t>
      </w:r>
      <w:r w:rsidR="00250BFF">
        <w:rPr>
          <w:lang w:val="it-IT"/>
        </w:rPr>
        <w:t xml:space="preserve">con la consapevolezza di trovare nelle realtà </w:t>
      </w:r>
      <w:r w:rsidR="00230D89">
        <w:rPr>
          <w:lang w:val="it-IT"/>
        </w:rPr>
        <w:t xml:space="preserve">centro e </w:t>
      </w:r>
      <w:r>
        <w:rPr>
          <w:lang w:val="it-IT"/>
        </w:rPr>
        <w:t>nord europee</w:t>
      </w:r>
      <w:r w:rsidR="00250BFF">
        <w:rPr>
          <w:lang w:val="it-IT"/>
        </w:rPr>
        <w:t xml:space="preserve"> prassi evolute che potevano</w:t>
      </w:r>
      <w:r w:rsidR="00230D89">
        <w:rPr>
          <w:lang w:val="it-IT"/>
        </w:rPr>
        <w:t xml:space="preserve"> guidarmi</w:t>
      </w:r>
      <w:r>
        <w:rPr>
          <w:lang w:val="it-IT"/>
        </w:rPr>
        <w:t xml:space="preserve"> nella ricerca di organizzazioni del lavoro innovative e</w:t>
      </w:r>
      <w:r w:rsidR="00230D89">
        <w:rPr>
          <w:lang w:val="it-IT"/>
        </w:rPr>
        <w:t xml:space="preserve"> al tempo stesso</w:t>
      </w:r>
      <w:r>
        <w:rPr>
          <w:lang w:val="it-IT"/>
        </w:rPr>
        <w:t xml:space="preserve"> sostenibili</w:t>
      </w:r>
      <w:r w:rsidR="00230D89">
        <w:rPr>
          <w:lang w:val="it-IT"/>
        </w:rPr>
        <w:t xml:space="preserve"> e etiche</w:t>
      </w:r>
      <w:r>
        <w:rPr>
          <w:lang w:val="it-IT"/>
        </w:rPr>
        <w:t>.</w:t>
      </w:r>
    </w:p>
    <w:p w:rsidR="00FC5627" w:rsidRDefault="00FC5627">
      <w:pPr>
        <w:rPr>
          <w:lang w:val="it-IT"/>
        </w:rPr>
      </w:pPr>
      <w:r>
        <w:rPr>
          <w:lang w:val="it-IT"/>
        </w:rPr>
        <w:t>Come una trapezista sono im</w:t>
      </w:r>
      <w:r w:rsidR="00230D89">
        <w:rPr>
          <w:lang w:val="it-IT"/>
        </w:rPr>
        <w:t>pegnata nel ricercare equilibri:</w:t>
      </w:r>
      <w:r>
        <w:rPr>
          <w:lang w:val="it-IT"/>
        </w:rPr>
        <w:t xml:space="preserve"> tra le aspirazioni professionali dei collaboratori e le necessità dell’azienda, tra il bisogno di tempo per sé e le scadenze pressanti delle consegne, tra la richiesta di </w:t>
      </w:r>
      <w:r w:rsidR="00230D89">
        <w:rPr>
          <w:lang w:val="it-IT"/>
        </w:rPr>
        <w:t>certezza</w:t>
      </w:r>
      <w:r>
        <w:rPr>
          <w:lang w:val="it-IT"/>
        </w:rPr>
        <w:t xml:space="preserve"> e l’urgenza di continui</w:t>
      </w:r>
      <w:r w:rsidR="00230D89">
        <w:rPr>
          <w:lang w:val="it-IT"/>
        </w:rPr>
        <w:t xml:space="preserve"> cambiamenti per sopravvivere e innovare.</w:t>
      </w:r>
    </w:p>
    <w:p w:rsidR="00230D89" w:rsidRDefault="00230D89">
      <w:pPr>
        <w:rPr>
          <w:lang w:val="it-IT"/>
        </w:rPr>
      </w:pPr>
      <w:r>
        <w:rPr>
          <w:lang w:val="it-IT"/>
        </w:rPr>
        <w:t xml:space="preserve">Il contesto aziendale in cui mi trovo ora, mi </w:t>
      </w:r>
      <w:r w:rsidR="00577C00">
        <w:rPr>
          <w:lang w:val="it-IT"/>
        </w:rPr>
        <w:t>sta portando</w:t>
      </w:r>
      <w:r>
        <w:rPr>
          <w:lang w:val="it-IT"/>
        </w:rPr>
        <w:t xml:space="preserve"> a </w:t>
      </w:r>
      <w:r w:rsidR="00577C00">
        <w:rPr>
          <w:lang w:val="it-IT"/>
        </w:rPr>
        <w:t>imparare</w:t>
      </w:r>
      <w:r>
        <w:rPr>
          <w:lang w:val="it-IT"/>
        </w:rPr>
        <w:t xml:space="preserve"> dalla Natura: i processi naturali in cui siamo immersi ogni singolo attimo della nostra vita sono a nostra disposizione per ispirare i nostri pensieri e guidarci verso decisioni equilibrate.</w:t>
      </w:r>
      <w:r w:rsidR="000C73DA" w:rsidRPr="000C73DA">
        <w:rPr>
          <w:noProof/>
          <w:lang w:val="it-IT" w:eastAsia="it-IT"/>
        </w:rPr>
        <w:t xml:space="preserve"> </w:t>
      </w:r>
    </w:p>
    <w:p w:rsidR="00FC5627" w:rsidRDefault="000C73DA">
      <w:pPr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286385</wp:posOffset>
            </wp:positionV>
            <wp:extent cx="3078480" cy="2046605"/>
            <wp:effectExtent l="0" t="0" r="7620" b="0"/>
            <wp:wrapTight wrapText="bothSides">
              <wp:wrapPolygon edited="0">
                <wp:start x="0" y="0"/>
                <wp:lineTo x="0" y="21312"/>
                <wp:lineTo x="21520" y="21312"/>
                <wp:lineTo x="21520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BFF" w:rsidRDefault="00250BFF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</w:p>
    <w:p w:rsidR="000C73DA" w:rsidRDefault="000C73DA">
      <w:pPr>
        <w:rPr>
          <w:lang w:val="it-IT"/>
        </w:rPr>
      </w:pPr>
      <w:r w:rsidRPr="000C73DA"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5148695</wp:posOffset>
            </wp:positionH>
            <wp:positionV relativeFrom="paragraph">
              <wp:posOffset>29197</wp:posOffset>
            </wp:positionV>
            <wp:extent cx="960235" cy="768486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55" cy="77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3DA">
        <w:rPr>
          <w:noProof/>
          <w:lang w:val="it-IT" w:eastAsia="it-IT"/>
        </w:rPr>
        <w:drawing>
          <wp:inline distT="0" distB="0" distL="0" distR="0">
            <wp:extent cx="6120130" cy="466341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DA" w:rsidRDefault="00577C00">
      <w:pPr>
        <w:rPr>
          <w:lang w:val="it-IT"/>
        </w:rPr>
      </w:pPr>
      <w:r>
        <w:rPr>
          <w:lang w:val="it-IT"/>
        </w:rPr>
        <w:t xml:space="preserve">Il nostro Programma di Smart </w:t>
      </w:r>
      <w:proofErr w:type="spellStart"/>
      <w:r>
        <w:rPr>
          <w:lang w:val="it-IT"/>
        </w:rPr>
        <w:t>Working</w:t>
      </w:r>
      <w:proofErr w:type="spellEnd"/>
      <w:r>
        <w:rPr>
          <w:lang w:val="it-IT"/>
        </w:rPr>
        <w:t xml:space="preserve"> muove i suoi primi passi nel 2009, in seguito all’introduzione a livello italiano di una policy di gruppo di “</w:t>
      </w:r>
      <w:proofErr w:type="spellStart"/>
      <w:r>
        <w:rPr>
          <w:lang w:val="it-IT"/>
        </w:rPr>
        <w:t>Flexible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Working</w:t>
      </w:r>
      <w:proofErr w:type="spellEnd"/>
      <w:r>
        <w:rPr>
          <w:lang w:val="it-IT"/>
        </w:rPr>
        <w:t xml:space="preserve">”. L’AD e i Manager di quel tempo non </w:t>
      </w:r>
      <w:r w:rsidR="000C73DA">
        <w:rPr>
          <w:lang w:val="it-IT"/>
        </w:rPr>
        <w:t>sono</w:t>
      </w:r>
      <w:r>
        <w:rPr>
          <w:lang w:val="it-IT"/>
        </w:rPr>
        <w:t xml:space="preserve"> pronti ad attuarlo e così propongo di iniziare con un periodo di sperimentazione, definendo </w:t>
      </w:r>
      <w:r w:rsidR="000C73DA">
        <w:rPr>
          <w:lang w:val="it-IT"/>
        </w:rPr>
        <w:t xml:space="preserve">dei paletti chiari e contenuti. </w:t>
      </w:r>
      <w:r>
        <w:rPr>
          <w:lang w:val="it-IT"/>
        </w:rPr>
        <w:t xml:space="preserve">Dalla sperimentazione di quello che allora era chiamato Home </w:t>
      </w:r>
      <w:proofErr w:type="spellStart"/>
      <w:r>
        <w:rPr>
          <w:lang w:val="it-IT"/>
        </w:rPr>
        <w:t>Working</w:t>
      </w:r>
      <w:proofErr w:type="spellEnd"/>
      <w:r>
        <w:rPr>
          <w:lang w:val="it-IT"/>
        </w:rPr>
        <w:t>, abbiamo imparato a organizzare il lavoro pensando che qualcuno possa lavo</w:t>
      </w:r>
      <w:r w:rsidR="000C73DA">
        <w:rPr>
          <w:lang w:val="it-IT"/>
        </w:rPr>
        <w:t>rare</w:t>
      </w:r>
      <w:r>
        <w:rPr>
          <w:lang w:val="it-IT"/>
        </w:rPr>
        <w:t xml:space="preserve"> a distanza, abbiamo iniziato ad avere fiducia l’uno dell’altro</w:t>
      </w:r>
      <w:r w:rsidR="000C73DA">
        <w:rPr>
          <w:lang w:val="it-IT"/>
        </w:rPr>
        <w:t xml:space="preserve"> man mano che realizzavamo che i colleghi sono affidabili e sinceri</w:t>
      </w:r>
      <w:r>
        <w:rPr>
          <w:lang w:val="it-IT"/>
        </w:rPr>
        <w:t>, a lavorare per obiettivi e non a numero di ore.</w:t>
      </w:r>
      <w:r w:rsidR="000C73DA">
        <w:rPr>
          <w:lang w:val="it-IT"/>
        </w:rPr>
        <w:t xml:space="preserve"> E così </w:t>
      </w:r>
      <w:r w:rsidR="0085761B">
        <w:rPr>
          <w:lang w:val="it-IT"/>
        </w:rPr>
        <w:t>abbiamo scoperto che concedere HW incrementa</w:t>
      </w:r>
      <w:r w:rsidR="000C73DA">
        <w:rPr>
          <w:lang w:val="it-IT"/>
        </w:rPr>
        <w:t xml:space="preserve"> il senso di appartenenza delle persone</w:t>
      </w:r>
      <w:r w:rsidR="0085761B">
        <w:rPr>
          <w:lang w:val="it-IT"/>
        </w:rPr>
        <w:t xml:space="preserve"> all’azienda</w:t>
      </w:r>
      <w:r w:rsidR="000C73DA">
        <w:rPr>
          <w:lang w:val="it-IT"/>
        </w:rPr>
        <w:t>. Con l’evoluzione tecnologica, anche gli ultimi tabù rispetto alla necessità di essere tutti</w:t>
      </w:r>
      <w:r w:rsidR="0085761B">
        <w:rPr>
          <w:lang w:val="it-IT"/>
        </w:rPr>
        <w:t xml:space="preserve"> presenti nello stesso luogo sono stati superati.</w:t>
      </w:r>
    </w:p>
    <w:p w:rsidR="000C73DA" w:rsidRDefault="000C73DA" w:rsidP="000C73DA">
      <w:pPr>
        <w:jc w:val="center"/>
        <w:rPr>
          <w:lang w:val="it-IT"/>
        </w:rPr>
      </w:pPr>
      <w:r w:rsidRPr="000C73DA">
        <w:rPr>
          <w:noProof/>
          <w:lang w:val="it-IT" w:eastAsia="it-IT"/>
        </w:rPr>
        <w:drawing>
          <wp:inline distT="0" distB="0" distL="0" distR="0" wp14:anchorId="6C2146C5" wp14:editId="76546A7C">
            <wp:extent cx="4341348" cy="2442008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5518" cy="244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4D7" w:rsidRDefault="00257B5A" w:rsidP="00E454D7">
      <w:pPr>
        <w:rPr>
          <w:lang w:val="it-IT"/>
        </w:rPr>
      </w:pPr>
      <w:r>
        <w:rPr>
          <w:lang w:val="it-IT"/>
        </w:rPr>
        <w:t xml:space="preserve">I primi a farne uso sono state persone che vivono lontane dall’ufficio o con carico familiare. </w:t>
      </w:r>
      <w:r w:rsidR="0085761B" w:rsidRPr="009B0A53">
        <w:rPr>
          <w:lang w:val="it-IT"/>
        </w:rPr>
        <w:t xml:space="preserve">Una spinta ulteriore verso l’utilizzo di questa modalità lavorativa avviene in seguito alla somministrazione di due questionari: stress-lavoro correlato e clima aziendale. </w:t>
      </w:r>
      <w:r w:rsidR="0085761B" w:rsidRPr="004F0F61">
        <w:rPr>
          <w:lang w:val="it-IT"/>
        </w:rPr>
        <w:t xml:space="preserve">Il ricorso allo SW risulta essere una risposta positiva per ridurre il primo e migliorare il secondo. In concomitanza con la nomina ad amministratore delegato di una collega donna, abbiamo sciolto definitivamente </w:t>
      </w:r>
      <w:r w:rsidR="00AC61F9" w:rsidRPr="004F0F61">
        <w:rPr>
          <w:lang w:val="it-IT"/>
        </w:rPr>
        <w:t>gli ultimi indugi. Da un lato</w:t>
      </w:r>
      <w:r w:rsidR="00B9205A" w:rsidRPr="004F0F61">
        <w:rPr>
          <w:lang w:val="it-IT"/>
        </w:rPr>
        <w:t xml:space="preserve"> abbiamo coinvolto il management</w:t>
      </w:r>
      <w:r w:rsidR="00AC61F9" w:rsidRPr="004F0F61">
        <w:rPr>
          <w:lang w:val="it-IT"/>
        </w:rPr>
        <w:t xml:space="preserve"> in un processo di cultural </w:t>
      </w:r>
      <w:proofErr w:type="spellStart"/>
      <w:r w:rsidR="00AC61F9" w:rsidRPr="004F0F61">
        <w:rPr>
          <w:lang w:val="it-IT"/>
        </w:rPr>
        <w:t>change</w:t>
      </w:r>
      <w:proofErr w:type="spellEnd"/>
      <w:r w:rsidR="00AC61F9" w:rsidRPr="004F0F61">
        <w:rPr>
          <w:lang w:val="it-IT"/>
        </w:rPr>
        <w:t xml:space="preserve">, dall’altro abbiamo coinvolto i dipendenti nella stesura della nuova regolamentazione del Lavoro Agile, costituendo un Osservatorio SW. </w:t>
      </w:r>
      <w:r w:rsidR="009B0A53" w:rsidRPr="004F0F61">
        <w:rPr>
          <w:lang w:val="it-IT"/>
        </w:rPr>
        <w:t>L’osservatorio ha messo a punto delle mitigazioni dei rischi potenzialmente associati allo SW e degli indici per valutare i risultati di questa modalità nel tempo.</w:t>
      </w:r>
      <w:r w:rsidR="00E454D7">
        <w:rPr>
          <w:lang w:val="it-IT"/>
        </w:rPr>
        <w:t xml:space="preserve"> Di questa, che reputo una storia di successo, vorrei parlarvi e raccogliere la lettura di un occhio allenato – come quello di uno psicologo del lavoro – per dare una possibile ulteriore spinta a questo processo.</w:t>
      </w:r>
    </w:p>
    <w:p w:rsidR="00AC61F9" w:rsidRPr="004F0F61" w:rsidRDefault="009B0A53" w:rsidP="009B0A53">
      <w:pPr>
        <w:jc w:val="both"/>
        <w:rPr>
          <w:lang w:val="it-IT"/>
        </w:rPr>
      </w:pPr>
      <w:r w:rsidRPr="004F0F61">
        <w:rPr>
          <w:lang w:val="it-IT"/>
        </w:rPr>
        <w:t xml:space="preserve"> </w:t>
      </w:r>
    </w:p>
    <w:p w:rsidR="00AC61F9" w:rsidRDefault="00AC61F9">
      <w:pPr>
        <w:rPr>
          <w:lang w:val="it-IT"/>
        </w:rPr>
      </w:pPr>
    </w:p>
    <w:p w:rsidR="00AC61F9" w:rsidRPr="00250BFF" w:rsidRDefault="00AC61F9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p w:rsidR="00250BFF" w:rsidRPr="00250BFF" w:rsidRDefault="00250BFF">
      <w:pPr>
        <w:rPr>
          <w:lang w:val="it-IT"/>
        </w:rPr>
      </w:pPr>
    </w:p>
    <w:sectPr w:rsidR="00250BFF" w:rsidRPr="00250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1244D"/>
    <w:multiLevelType w:val="hybridMultilevel"/>
    <w:tmpl w:val="C2025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F"/>
    <w:rsid w:val="000C73DA"/>
    <w:rsid w:val="00230D89"/>
    <w:rsid w:val="00250BFF"/>
    <w:rsid w:val="00257B5A"/>
    <w:rsid w:val="004F0F61"/>
    <w:rsid w:val="00577C00"/>
    <w:rsid w:val="006E00CD"/>
    <w:rsid w:val="0085761B"/>
    <w:rsid w:val="009B0A53"/>
    <w:rsid w:val="009C377D"/>
    <w:rsid w:val="00A96AD0"/>
    <w:rsid w:val="00AC61F9"/>
    <w:rsid w:val="00B9205A"/>
    <w:rsid w:val="00D826E4"/>
    <w:rsid w:val="00E454D7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60C7-5370-473E-8F12-F61C72E2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BFF"/>
    <w:pPr>
      <w:spacing w:after="240" w:line="240" w:lineRule="auto"/>
    </w:pPr>
    <w:rPr>
      <w:rFonts w:ascii="Arial" w:eastAsia="Times New Roman" w:hAnsi="Arial" w:cs="Arial"/>
      <w:color w:val="000000" w:themeColor="text1"/>
      <w:sz w:val="20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0BFF"/>
    <w:pPr>
      <w:keepNext/>
      <w:keepLines/>
      <w:spacing w:after="120"/>
      <w:outlineLvl w:val="0"/>
    </w:pPr>
    <w:rPr>
      <w:rFonts w:eastAsiaTheme="majorEastAsia" w:cstheme="majorBidi"/>
      <w:b/>
      <w:bCs/>
      <w:color w:val="00549F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0BFF"/>
    <w:rPr>
      <w:rFonts w:ascii="Arial" w:eastAsiaTheme="majorEastAsia" w:hAnsi="Arial" w:cstheme="majorBidi"/>
      <w:b/>
      <w:bCs/>
      <w:color w:val="00549F"/>
      <w:sz w:val="24"/>
      <w:szCs w:val="28"/>
      <w:lang w:val="en-US"/>
    </w:rPr>
  </w:style>
  <w:style w:type="paragraph" w:styleId="Paragrafoelenco">
    <w:name w:val="List Paragraph"/>
    <w:basedOn w:val="Normale"/>
    <w:uiPriority w:val="34"/>
    <w:qFormat/>
    <w:rsid w:val="009B0A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MWH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Martinengo, Michela</dc:creator>
  <cp:keywords/>
  <dc:description/>
  <cp:lastModifiedBy>Martinengo, Michela</cp:lastModifiedBy>
  <cp:revision>2</cp:revision>
  <dcterms:created xsi:type="dcterms:W3CDTF">2017-10-09T17:26:00Z</dcterms:created>
  <dcterms:modified xsi:type="dcterms:W3CDTF">2017-10-09T17:26:00Z</dcterms:modified>
</cp:coreProperties>
</file>